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B5" w:rsidRPr="003A5BB5" w:rsidRDefault="003A5BB5">
      <w:pPr>
        <w:rPr>
          <w:rFonts w:ascii="Times New Roman" w:hAnsi="Times New Roman"/>
        </w:rPr>
      </w:pPr>
    </w:p>
    <w:p w:rsidR="003A5BB5" w:rsidRPr="003A5BB5" w:rsidRDefault="003A5BB5">
      <w:pPr>
        <w:rPr>
          <w:rFonts w:ascii="Times New Roman" w:hAnsi="Times New Roman"/>
        </w:rPr>
      </w:pPr>
    </w:p>
    <w:p w:rsidR="000712AF" w:rsidRDefault="003A5BB5" w:rsidP="000712AF">
      <w:pPr>
        <w:tabs>
          <w:tab w:val="left" w:pos="3147"/>
        </w:tabs>
        <w:jc w:val="center"/>
        <w:rPr>
          <w:rFonts w:ascii="Times New Roman" w:hAnsi="Times New Roman"/>
          <w:b/>
          <w:sz w:val="36"/>
        </w:rPr>
      </w:pPr>
      <w:r w:rsidRPr="003A5BB5">
        <w:rPr>
          <w:rFonts w:ascii="Times New Roman" w:hAnsi="Times New Roman"/>
          <w:b/>
          <w:sz w:val="36"/>
        </w:rPr>
        <w:t xml:space="preserve">Mathieu Pernot </w:t>
      </w:r>
      <w:r w:rsidR="000712AF">
        <w:rPr>
          <w:rFonts w:ascii="Times New Roman" w:hAnsi="Times New Roman"/>
          <w:b/>
          <w:sz w:val="36"/>
        </w:rPr>
        <w:t xml:space="preserve">|| </w:t>
      </w:r>
      <w:r w:rsidR="00A853F7">
        <w:rPr>
          <w:rFonts w:ascii="Times New Roman" w:hAnsi="Times New Roman"/>
          <w:b/>
          <w:sz w:val="36"/>
        </w:rPr>
        <w:t>Déconstruction</w:t>
      </w:r>
    </w:p>
    <w:p w:rsidR="003A5BB5" w:rsidRPr="003A5BB5" w:rsidRDefault="000712AF" w:rsidP="000712AF">
      <w:pPr>
        <w:tabs>
          <w:tab w:val="left" w:pos="3147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23 ottobre – 24 novembre 2018</w:t>
      </w:r>
    </w:p>
    <w:p w:rsidR="003A5BB5" w:rsidRDefault="003A5BB5" w:rsidP="003A5BB5">
      <w:pPr>
        <w:tabs>
          <w:tab w:val="left" w:pos="3147"/>
        </w:tabs>
        <w:rPr>
          <w:rFonts w:ascii="Times New Roman" w:hAnsi="Times New Roman"/>
        </w:rPr>
      </w:pPr>
    </w:p>
    <w:p w:rsidR="00172D35" w:rsidRPr="000712AF" w:rsidRDefault="000712AF" w:rsidP="000712AF">
      <w:pPr>
        <w:tabs>
          <w:tab w:val="left" w:pos="3147"/>
        </w:tabs>
        <w:jc w:val="center"/>
        <w:rPr>
          <w:rFonts w:ascii="Times New Roman" w:hAnsi="Times New Roman"/>
          <w:b/>
          <w:sz w:val="32"/>
          <w:u w:val="single"/>
        </w:rPr>
      </w:pPr>
      <w:r w:rsidRPr="000712AF">
        <w:rPr>
          <w:rFonts w:ascii="Times New Roman" w:hAnsi="Times New Roman"/>
          <w:b/>
          <w:sz w:val="32"/>
          <w:u w:val="single"/>
        </w:rPr>
        <w:t xml:space="preserve">LE </w:t>
      </w:r>
      <w:r w:rsidR="00A853F7">
        <w:rPr>
          <w:rFonts w:ascii="Times New Roman" w:hAnsi="Times New Roman"/>
          <w:b/>
          <w:sz w:val="32"/>
          <w:u w:val="single"/>
        </w:rPr>
        <w:t>SERIE</w:t>
      </w:r>
      <w:r w:rsidRPr="000712AF">
        <w:rPr>
          <w:rFonts w:ascii="Times New Roman" w:hAnsi="Times New Roman"/>
          <w:b/>
          <w:sz w:val="32"/>
          <w:u w:val="single"/>
        </w:rPr>
        <w:t xml:space="preserve"> ESPOSTE</w:t>
      </w:r>
    </w:p>
    <w:p w:rsidR="00172D35" w:rsidRDefault="00172D35" w:rsidP="003A5BB5">
      <w:pPr>
        <w:tabs>
          <w:tab w:val="left" w:pos="3147"/>
        </w:tabs>
        <w:rPr>
          <w:rFonts w:ascii="Times New Roman" w:hAnsi="Times New Roman"/>
        </w:rPr>
      </w:pPr>
    </w:p>
    <w:p w:rsidR="003A5BB5" w:rsidRPr="003A5BB5" w:rsidRDefault="003A5BB5" w:rsidP="003A5BB5">
      <w:pPr>
        <w:tabs>
          <w:tab w:val="left" w:pos="3147"/>
        </w:tabs>
        <w:rPr>
          <w:rFonts w:ascii="Times New Roman" w:hAnsi="Times New Roman"/>
        </w:rPr>
      </w:pPr>
    </w:p>
    <w:p w:rsidR="00CB3ED4" w:rsidRPr="009B1913" w:rsidRDefault="00CB3ED4" w:rsidP="00CD3E84">
      <w:pPr>
        <w:tabs>
          <w:tab w:val="left" w:pos="3147"/>
        </w:tabs>
        <w:jc w:val="both"/>
        <w:rPr>
          <w:rFonts w:ascii="Times New Roman" w:hAnsi="Times New Roman"/>
          <w:sz w:val="23"/>
        </w:rPr>
      </w:pPr>
      <w:r w:rsidRPr="009B1913">
        <w:rPr>
          <w:rFonts w:ascii="Times New Roman" w:hAnsi="Times New Roman"/>
          <w:sz w:val="23"/>
        </w:rPr>
        <w:t xml:space="preserve">Protagonista della mostra </w:t>
      </w:r>
      <w:r w:rsidRPr="009B1913">
        <w:rPr>
          <w:rFonts w:ascii="Times New Roman" w:hAnsi="Times New Roman"/>
          <w:i/>
          <w:sz w:val="23"/>
        </w:rPr>
        <w:t>Déconstruction</w:t>
      </w:r>
      <w:r w:rsidRPr="009B1913">
        <w:rPr>
          <w:rFonts w:ascii="Times New Roman" w:hAnsi="Times New Roman"/>
          <w:sz w:val="23"/>
        </w:rPr>
        <w:t xml:space="preserve"> </w:t>
      </w:r>
      <w:r w:rsidR="00794312" w:rsidRPr="009B1913">
        <w:rPr>
          <w:rFonts w:ascii="Times New Roman" w:hAnsi="Times New Roman"/>
          <w:sz w:val="23"/>
        </w:rPr>
        <w:t xml:space="preserve">di Mathieu Pernot </w:t>
      </w:r>
      <w:r w:rsidRPr="009B1913">
        <w:rPr>
          <w:rFonts w:ascii="Times New Roman" w:hAnsi="Times New Roman"/>
          <w:sz w:val="23"/>
        </w:rPr>
        <w:t xml:space="preserve">è l’opera </w:t>
      </w:r>
      <w:r w:rsidR="00CD3E84" w:rsidRPr="009B1913">
        <w:rPr>
          <w:rFonts w:ascii="Times New Roman" w:hAnsi="Times New Roman"/>
          <w:i/>
          <w:sz w:val="23"/>
        </w:rPr>
        <w:t>Le grand ensemble</w:t>
      </w:r>
      <w:r w:rsidRPr="009B1913">
        <w:rPr>
          <w:rFonts w:ascii="Times New Roman" w:hAnsi="Times New Roman"/>
          <w:sz w:val="23"/>
        </w:rPr>
        <w:t xml:space="preserve">, che </w:t>
      </w:r>
      <w:r w:rsidR="00CD3E84" w:rsidRPr="009B1913">
        <w:rPr>
          <w:rFonts w:ascii="Times New Roman" w:hAnsi="Times New Roman"/>
          <w:sz w:val="23"/>
        </w:rPr>
        <w:t>raggruppa tre serie di fotografie</w:t>
      </w:r>
      <w:r w:rsidR="00EC4C01" w:rsidRPr="009B1913">
        <w:rPr>
          <w:rFonts w:ascii="Times New Roman" w:hAnsi="Times New Roman"/>
          <w:sz w:val="23"/>
        </w:rPr>
        <w:t xml:space="preserve"> dell’artista </w:t>
      </w:r>
      <w:r w:rsidR="00794312" w:rsidRPr="009B1913">
        <w:rPr>
          <w:rFonts w:ascii="Times New Roman" w:hAnsi="Times New Roman"/>
          <w:sz w:val="23"/>
        </w:rPr>
        <w:t>francese</w:t>
      </w:r>
      <w:r w:rsidR="00CD3E8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 xml:space="preserve">– </w:t>
      </w:r>
      <w:r w:rsidRPr="009B1913">
        <w:rPr>
          <w:rFonts w:ascii="Times New Roman" w:hAnsi="Times New Roman"/>
          <w:i/>
          <w:sz w:val="23"/>
        </w:rPr>
        <w:t>Implosione</w:t>
      </w:r>
      <w:r w:rsidRPr="009B1913">
        <w:rPr>
          <w:rFonts w:ascii="Times New Roman" w:hAnsi="Times New Roman"/>
          <w:sz w:val="23"/>
        </w:rPr>
        <w:t xml:space="preserve">, </w:t>
      </w:r>
      <w:r w:rsidRPr="009B1913">
        <w:rPr>
          <w:rFonts w:ascii="Times New Roman" w:hAnsi="Times New Roman"/>
          <w:i/>
          <w:sz w:val="23"/>
        </w:rPr>
        <w:t>Il migliore dei mondi</w:t>
      </w:r>
      <w:r w:rsidRPr="009B1913">
        <w:rPr>
          <w:rFonts w:ascii="Times New Roman" w:hAnsi="Times New Roman"/>
          <w:sz w:val="23"/>
        </w:rPr>
        <w:t xml:space="preserve">, </w:t>
      </w:r>
      <w:r w:rsidRPr="009B1913">
        <w:rPr>
          <w:rFonts w:ascii="Times New Roman" w:hAnsi="Times New Roman"/>
          <w:i/>
          <w:sz w:val="23"/>
        </w:rPr>
        <w:t>I testimoni</w:t>
      </w:r>
      <w:r w:rsidRPr="009B1913">
        <w:rPr>
          <w:rFonts w:ascii="Times New Roman" w:hAnsi="Times New Roman"/>
          <w:sz w:val="23"/>
        </w:rPr>
        <w:t xml:space="preserve"> – </w:t>
      </w:r>
      <w:r w:rsidR="00CD3E84" w:rsidRPr="009B1913">
        <w:rPr>
          <w:rFonts w:ascii="Times New Roman" w:hAnsi="Times New Roman"/>
          <w:sz w:val="23"/>
        </w:rPr>
        <w:t>accomunate dallo stesso soggetto. Il titolo</w:t>
      </w:r>
      <w:r w:rsidRPr="009B1913">
        <w:rPr>
          <w:rFonts w:ascii="Times New Roman" w:hAnsi="Times New Roman"/>
          <w:sz w:val="23"/>
        </w:rPr>
        <w:t xml:space="preserve"> di questo lavoro</w:t>
      </w:r>
      <w:r w:rsidR="00CD3E84" w:rsidRPr="009B1913">
        <w:rPr>
          <w:rFonts w:ascii="Times New Roman" w:hAnsi="Times New Roman"/>
          <w:sz w:val="23"/>
        </w:rPr>
        <w:t>, al singolare, fa riferimento sia all’aspetto compositivo delle immagini</w:t>
      </w:r>
      <w:r w:rsidRPr="009B1913">
        <w:rPr>
          <w:rFonts w:ascii="Times New Roman" w:hAnsi="Times New Roman"/>
          <w:sz w:val="23"/>
        </w:rPr>
        <w:t>,</w:t>
      </w:r>
      <w:r w:rsidR="00CD3E84" w:rsidRPr="009B1913">
        <w:rPr>
          <w:rFonts w:ascii="Times New Roman" w:hAnsi="Times New Roman"/>
          <w:sz w:val="23"/>
        </w:rPr>
        <w:t xml:space="preserve"> che ne</w:t>
      </w:r>
      <w:r w:rsidRPr="009B1913">
        <w:rPr>
          <w:rFonts w:ascii="Times New Roman" w:hAnsi="Times New Roman"/>
          <w:sz w:val="23"/>
        </w:rPr>
        <w:t xml:space="preserve"> </w:t>
      </w:r>
      <w:r w:rsidR="00CD3E84" w:rsidRPr="009B1913">
        <w:rPr>
          <w:rFonts w:ascii="Times New Roman" w:hAnsi="Times New Roman"/>
          <w:sz w:val="23"/>
        </w:rPr>
        <w:t>costituiscono l’insieme iconografico, sia ai quartieri di edilizia popolare costruiti nella periferia delle</w:t>
      </w:r>
      <w:r w:rsidRPr="009B1913">
        <w:rPr>
          <w:rFonts w:ascii="Times New Roman" w:hAnsi="Times New Roman"/>
          <w:sz w:val="23"/>
        </w:rPr>
        <w:t xml:space="preserve"> </w:t>
      </w:r>
      <w:r w:rsidR="00CD3E84" w:rsidRPr="009B1913">
        <w:rPr>
          <w:rFonts w:ascii="Times New Roman" w:hAnsi="Times New Roman"/>
          <w:sz w:val="23"/>
        </w:rPr>
        <w:t>gran</w:t>
      </w:r>
      <w:r w:rsidRPr="009B1913">
        <w:rPr>
          <w:rFonts w:ascii="Times New Roman" w:hAnsi="Times New Roman"/>
          <w:sz w:val="23"/>
        </w:rPr>
        <w:t xml:space="preserve">di città francesi tra gli Anni 50 e </w:t>
      </w:r>
      <w:r w:rsidR="00CD3E84" w:rsidRPr="009B1913">
        <w:rPr>
          <w:rFonts w:ascii="Times New Roman" w:hAnsi="Times New Roman"/>
          <w:sz w:val="23"/>
        </w:rPr>
        <w:t xml:space="preserve">70. </w:t>
      </w:r>
      <w:r w:rsidR="00CD3E84" w:rsidRPr="009B1913">
        <w:rPr>
          <w:rFonts w:ascii="Times New Roman" w:hAnsi="Times New Roman"/>
          <w:i/>
          <w:sz w:val="23"/>
        </w:rPr>
        <w:t>Le grand ensemble</w:t>
      </w:r>
      <w:r w:rsidRPr="009B1913">
        <w:rPr>
          <w:rFonts w:ascii="Times New Roman" w:hAnsi="Times New Roman"/>
          <w:sz w:val="23"/>
        </w:rPr>
        <w:t xml:space="preserve">, </w:t>
      </w:r>
      <w:r w:rsidR="00CD3E84" w:rsidRPr="009B1913">
        <w:rPr>
          <w:rFonts w:ascii="Times New Roman" w:hAnsi="Times New Roman"/>
          <w:sz w:val="23"/>
        </w:rPr>
        <w:t>attraverso tre diversi cicli di</w:t>
      </w:r>
      <w:r w:rsidRPr="009B1913">
        <w:rPr>
          <w:rFonts w:ascii="Times New Roman" w:hAnsi="Times New Roman"/>
          <w:sz w:val="23"/>
        </w:rPr>
        <w:t xml:space="preserve"> </w:t>
      </w:r>
      <w:r w:rsidR="00CD3E84" w:rsidRPr="009B1913">
        <w:rPr>
          <w:rFonts w:ascii="Times New Roman" w:hAnsi="Times New Roman"/>
          <w:sz w:val="23"/>
        </w:rPr>
        <w:t>fotografie</w:t>
      </w:r>
      <w:r w:rsidRPr="009B1913">
        <w:rPr>
          <w:rFonts w:ascii="Times New Roman" w:hAnsi="Times New Roman"/>
          <w:sz w:val="23"/>
        </w:rPr>
        <w:t>,</w:t>
      </w:r>
      <w:r w:rsidR="00CD3E84" w:rsidRPr="009B1913">
        <w:rPr>
          <w:rFonts w:ascii="Times New Roman" w:hAnsi="Times New Roman"/>
          <w:sz w:val="23"/>
        </w:rPr>
        <w:t xml:space="preserve"> mette a confronto l’utopia e la sua distruzione.</w:t>
      </w:r>
      <w:r w:rsidRPr="009B1913">
        <w:rPr>
          <w:rFonts w:ascii="Times New Roman" w:hAnsi="Times New Roman"/>
          <w:sz w:val="23"/>
        </w:rPr>
        <w:t xml:space="preserve"> </w:t>
      </w:r>
    </w:p>
    <w:p w:rsidR="00CB3ED4" w:rsidRPr="009B1913" w:rsidRDefault="00CB3ED4" w:rsidP="00CD3E84">
      <w:pPr>
        <w:tabs>
          <w:tab w:val="left" w:pos="3147"/>
        </w:tabs>
        <w:jc w:val="both"/>
        <w:rPr>
          <w:rFonts w:ascii="Times New Roman" w:hAnsi="Times New Roman"/>
          <w:sz w:val="23"/>
        </w:rPr>
      </w:pPr>
    </w:p>
    <w:p w:rsidR="00CD3E84" w:rsidRPr="009B1913" w:rsidRDefault="00CD3E84" w:rsidP="00CD3E84">
      <w:pPr>
        <w:tabs>
          <w:tab w:val="left" w:pos="3147"/>
        </w:tabs>
        <w:jc w:val="both"/>
        <w:rPr>
          <w:rFonts w:ascii="Times New Roman" w:hAnsi="Times New Roman"/>
          <w:sz w:val="23"/>
        </w:rPr>
      </w:pPr>
      <w:r w:rsidRPr="009B1913">
        <w:rPr>
          <w:rFonts w:ascii="Times New Roman" w:hAnsi="Times New Roman"/>
          <w:b/>
          <w:i/>
          <w:sz w:val="23"/>
        </w:rPr>
        <w:t>Implosione</w:t>
      </w:r>
      <w:r w:rsidR="00B32E00" w:rsidRPr="009B1913">
        <w:rPr>
          <w:rFonts w:ascii="Times New Roman" w:hAnsi="Times New Roman"/>
          <w:sz w:val="23"/>
        </w:rPr>
        <w:t xml:space="preserve"> (sette opere esposte;</w:t>
      </w:r>
      <w:r w:rsidR="00CB3ED4" w:rsidRPr="009B1913">
        <w:rPr>
          <w:rFonts w:ascii="Times New Roman" w:hAnsi="Times New Roman"/>
          <w:sz w:val="23"/>
        </w:rPr>
        <w:t xml:space="preserve"> formato: 100x130 cm).</w:t>
      </w:r>
      <w:r w:rsidRPr="009B1913">
        <w:rPr>
          <w:rFonts w:ascii="Times New Roman" w:hAnsi="Times New Roman"/>
          <w:sz w:val="23"/>
        </w:rPr>
        <w:t xml:space="preserve"> La fotografia in grande formato mostra la distruzione di un edificio durante alcuni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interventi di rinnovamento urbano.</w:t>
      </w:r>
    </w:p>
    <w:p w:rsidR="00CB3ED4" w:rsidRPr="009B1913" w:rsidRDefault="00CB3ED4" w:rsidP="00CD3E84">
      <w:pPr>
        <w:tabs>
          <w:tab w:val="left" w:pos="3147"/>
        </w:tabs>
        <w:jc w:val="both"/>
        <w:rPr>
          <w:rFonts w:ascii="Times New Roman" w:hAnsi="Times New Roman"/>
          <w:sz w:val="23"/>
        </w:rPr>
      </w:pPr>
    </w:p>
    <w:p w:rsidR="00CD3E84" w:rsidRPr="009B1913" w:rsidRDefault="00CD3E84" w:rsidP="00CD3E84">
      <w:pPr>
        <w:tabs>
          <w:tab w:val="left" w:pos="3147"/>
        </w:tabs>
        <w:jc w:val="both"/>
        <w:rPr>
          <w:rFonts w:ascii="Times New Roman" w:hAnsi="Times New Roman"/>
          <w:sz w:val="23"/>
        </w:rPr>
      </w:pPr>
      <w:r w:rsidRPr="009B1913">
        <w:rPr>
          <w:rFonts w:ascii="Times New Roman" w:hAnsi="Times New Roman"/>
          <w:b/>
          <w:i/>
          <w:sz w:val="23"/>
        </w:rPr>
        <w:t>Il migliore dei mondi</w:t>
      </w:r>
      <w:r w:rsidR="00B32E00" w:rsidRPr="009B1913">
        <w:rPr>
          <w:rFonts w:ascii="Times New Roman" w:hAnsi="Times New Roman"/>
          <w:sz w:val="23"/>
        </w:rPr>
        <w:t xml:space="preserve"> (20 opere esposte; cartoline postali formato: 43 x 55 cm)</w:t>
      </w:r>
      <w:r w:rsidRPr="009B1913">
        <w:rPr>
          <w:rFonts w:ascii="Times New Roman" w:hAnsi="Times New Roman"/>
          <w:sz w:val="23"/>
        </w:rPr>
        <w:t>. Realizzate a partire d</w:t>
      </w:r>
      <w:r w:rsidR="00B32E00" w:rsidRPr="009B1913">
        <w:rPr>
          <w:rFonts w:ascii="Times New Roman" w:hAnsi="Times New Roman"/>
          <w:sz w:val="23"/>
        </w:rPr>
        <w:t xml:space="preserve">a cartoline edite tra gli Anni 50 e </w:t>
      </w:r>
      <w:r w:rsidRPr="009B1913">
        <w:rPr>
          <w:rFonts w:ascii="Times New Roman" w:hAnsi="Times New Roman"/>
          <w:sz w:val="23"/>
        </w:rPr>
        <w:t>80, queste immagini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 xml:space="preserve">dei </w:t>
      </w:r>
      <w:r w:rsidR="00B32E00" w:rsidRPr="009B1913">
        <w:rPr>
          <w:rFonts w:ascii="Times New Roman" w:hAnsi="Times New Roman"/>
          <w:i/>
          <w:sz w:val="23"/>
        </w:rPr>
        <w:t>grand</w:t>
      </w:r>
      <w:r w:rsidRPr="009B1913">
        <w:rPr>
          <w:rFonts w:ascii="Times New Roman" w:hAnsi="Times New Roman"/>
          <w:i/>
          <w:sz w:val="23"/>
        </w:rPr>
        <w:t xml:space="preserve"> ensemble</w:t>
      </w:r>
      <w:r w:rsidRPr="009B1913">
        <w:rPr>
          <w:rFonts w:ascii="Times New Roman" w:hAnsi="Times New Roman"/>
          <w:sz w:val="23"/>
        </w:rPr>
        <w:t xml:space="preserve"> evocano la modernità urbana che incarnavano nel momento in cui furono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costruiti, privi della stigmatizzazione di cui oggi sono oggetto. La scelta della panoramica consente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di percepire l’immensità di questi edifici nel momento in cui sorsero e si stagliarono nel cielo.</w:t>
      </w:r>
    </w:p>
    <w:p w:rsidR="00CB3ED4" w:rsidRPr="009B1913" w:rsidRDefault="00CB3ED4" w:rsidP="00CD3E84">
      <w:pPr>
        <w:tabs>
          <w:tab w:val="left" w:pos="3147"/>
        </w:tabs>
        <w:jc w:val="both"/>
        <w:rPr>
          <w:rFonts w:ascii="Times New Roman" w:hAnsi="Times New Roman"/>
          <w:sz w:val="23"/>
        </w:rPr>
      </w:pPr>
    </w:p>
    <w:p w:rsidR="00CD3E84" w:rsidRPr="009B1913" w:rsidRDefault="00CD3E84" w:rsidP="00CD3E84">
      <w:pPr>
        <w:tabs>
          <w:tab w:val="left" w:pos="3147"/>
        </w:tabs>
        <w:jc w:val="both"/>
        <w:rPr>
          <w:rFonts w:ascii="Times New Roman" w:hAnsi="Times New Roman"/>
          <w:sz w:val="23"/>
        </w:rPr>
      </w:pPr>
      <w:r w:rsidRPr="009B1913">
        <w:rPr>
          <w:rFonts w:ascii="Times New Roman" w:hAnsi="Times New Roman"/>
          <w:b/>
          <w:i/>
          <w:sz w:val="23"/>
        </w:rPr>
        <w:t>I testimoni</w:t>
      </w:r>
      <w:r w:rsidR="00B32E00" w:rsidRPr="009B1913">
        <w:rPr>
          <w:rFonts w:ascii="Times New Roman" w:hAnsi="Times New Roman"/>
          <w:sz w:val="23"/>
        </w:rPr>
        <w:t xml:space="preserve"> (due opere esposte; formato: 80x70 cm)</w:t>
      </w:r>
      <w:r w:rsidRPr="009B1913">
        <w:rPr>
          <w:rFonts w:ascii="Times New Roman" w:hAnsi="Times New Roman"/>
          <w:sz w:val="23"/>
        </w:rPr>
        <w:t>. Gli ingrandimenti delle ca</w:t>
      </w:r>
      <w:r w:rsidR="00B32E00" w:rsidRPr="009B1913">
        <w:rPr>
          <w:rFonts w:ascii="Times New Roman" w:hAnsi="Times New Roman"/>
          <w:sz w:val="23"/>
        </w:rPr>
        <w:t>rtoline realizzati dall’artista fanno emergere le silhouette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imprecise degli abitanti di questi luoghi. L’ingrandimento di tali figure sembra aver dato loro corpo.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La dimensione ridotta di questi esseri contrasta con l’immensità degli edifici che li ospitano.</w:t>
      </w:r>
    </w:p>
    <w:p w:rsidR="00CB3ED4" w:rsidRPr="009B1913" w:rsidRDefault="00CB3ED4" w:rsidP="00CD3E84">
      <w:pPr>
        <w:tabs>
          <w:tab w:val="left" w:pos="3147"/>
        </w:tabs>
        <w:jc w:val="both"/>
        <w:rPr>
          <w:rFonts w:ascii="Times New Roman" w:hAnsi="Times New Roman"/>
          <w:sz w:val="23"/>
        </w:rPr>
      </w:pPr>
    </w:p>
    <w:p w:rsidR="00CD3E84" w:rsidRPr="009B1913" w:rsidRDefault="00CD3E84" w:rsidP="00CD3E84">
      <w:pPr>
        <w:tabs>
          <w:tab w:val="left" w:pos="3147"/>
        </w:tabs>
        <w:jc w:val="both"/>
        <w:rPr>
          <w:rFonts w:ascii="Times New Roman" w:hAnsi="Times New Roman"/>
          <w:sz w:val="23"/>
        </w:rPr>
      </w:pPr>
      <w:r w:rsidRPr="009B1913">
        <w:rPr>
          <w:rFonts w:ascii="Times New Roman" w:hAnsi="Times New Roman"/>
          <w:sz w:val="23"/>
        </w:rPr>
        <w:t>La triade che costituisce questo progetto gioca sull’intreccio di diverse condizioni temporali: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l’istante violento dell’esplosione, il lungo tempo dell’espansione e dell’urbanizzazione durante il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cosiddetto “glorioso trentennio” e il tempo biografico che si misura attraverso i momenti vissuti in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questi luoghi dai testimoni. Senza dimenticare le tracce di queste esistenze che scompaiono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sepolte dall’implosione.</w:t>
      </w:r>
    </w:p>
    <w:p w:rsidR="00CB3ED4" w:rsidRPr="009B1913" w:rsidRDefault="00CB3ED4" w:rsidP="00CD3E84">
      <w:pPr>
        <w:tabs>
          <w:tab w:val="left" w:pos="3147"/>
        </w:tabs>
        <w:jc w:val="both"/>
        <w:rPr>
          <w:rFonts w:ascii="Times New Roman" w:hAnsi="Times New Roman"/>
          <w:sz w:val="23"/>
        </w:rPr>
      </w:pPr>
    </w:p>
    <w:p w:rsidR="007D3D0D" w:rsidRPr="009B1913" w:rsidRDefault="00CD3E84" w:rsidP="00CD3E84">
      <w:pPr>
        <w:tabs>
          <w:tab w:val="left" w:pos="3147"/>
        </w:tabs>
        <w:jc w:val="both"/>
        <w:rPr>
          <w:rFonts w:ascii="Times New Roman" w:hAnsi="Times New Roman"/>
          <w:sz w:val="23"/>
        </w:rPr>
      </w:pPr>
      <w:r w:rsidRPr="009B1913">
        <w:rPr>
          <w:rFonts w:ascii="Times New Roman" w:hAnsi="Times New Roman"/>
          <w:sz w:val="23"/>
        </w:rPr>
        <w:t>In mostra sarà esposta</w:t>
      </w:r>
      <w:r w:rsidR="00B32E00" w:rsidRPr="009B1913">
        <w:rPr>
          <w:rFonts w:ascii="Times New Roman" w:hAnsi="Times New Roman"/>
          <w:sz w:val="23"/>
        </w:rPr>
        <w:t xml:space="preserve"> anche</w:t>
      </w:r>
      <w:r w:rsidRPr="009B1913">
        <w:rPr>
          <w:rFonts w:ascii="Times New Roman" w:hAnsi="Times New Roman"/>
          <w:sz w:val="23"/>
        </w:rPr>
        <w:t xml:space="preserve"> una </w:t>
      </w:r>
      <w:r w:rsidRPr="009B1913">
        <w:rPr>
          <w:rFonts w:ascii="Times New Roman" w:hAnsi="Times New Roman"/>
          <w:b/>
          <w:sz w:val="23"/>
        </w:rPr>
        <w:t>nuova serie di fotografie</w:t>
      </w:r>
      <w:r w:rsidR="00B32E00" w:rsidRPr="009B1913">
        <w:rPr>
          <w:rFonts w:ascii="Times New Roman" w:hAnsi="Times New Roman"/>
          <w:sz w:val="23"/>
        </w:rPr>
        <w:t xml:space="preserve"> (sette opere </w:t>
      </w:r>
      <w:r w:rsidR="00EC4C01" w:rsidRPr="009B1913">
        <w:rPr>
          <w:rFonts w:ascii="Times New Roman" w:hAnsi="Times New Roman"/>
          <w:sz w:val="23"/>
        </w:rPr>
        <w:t>inedite</w:t>
      </w:r>
      <w:r w:rsidR="00B21901" w:rsidRPr="009B1913">
        <w:rPr>
          <w:rFonts w:ascii="Times New Roman" w:hAnsi="Times New Roman"/>
          <w:sz w:val="23"/>
        </w:rPr>
        <w:t xml:space="preserve"> esposte</w:t>
      </w:r>
      <w:r w:rsidR="00B32E00" w:rsidRPr="009B1913">
        <w:rPr>
          <w:rFonts w:ascii="Times New Roman" w:hAnsi="Times New Roman"/>
          <w:sz w:val="23"/>
        </w:rPr>
        <w:t>; formati variabili da 30x40 cm fino a 55X115 cm)</w:t>
      </w:r>
      <w:r w:rsidRPr="009B1913">
        <w:rPr>
          <w:rFonts w:ascii="Times New Roman" w:hAnsi="Times New Roman"/>
          <w:sz w:val="23"/>
        </w:rPr>
        <w:t>: nel 2016 Mathieu Pernot ha realizzato un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lavoro sul quartiere di Villeneuve a Grenoble, che costituisce l’ultima serie dei progetti che l’artista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ha realizzato sui grandi complessi di edilizia popolare a partire dal 2000. Sulle planimetrie tracciate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da</w:t>
      </w:r>
      <w:r w:rsidR="00B32E00" w:rsidRPr="009B1913">
        <w:rPr>
          <w:rFonts w:ascii="Times New Roman" w:hAnsi="Times New Roman"/>
          <w:sz w:val="23"/>
        </w:rPr>
        <w:t xml:space="preserve"> un architetto alla fine degli Anni </w:t>
      </w:r>
      <w:r w:rsidRPr="009B1913">
        <w:rPr>
          <w:rFonts w:ascii="Times New Roman" w:hAnsi="Times New Roman"/>
          <w:sz w:val="23"/>
        </w:rPr>
        <w:t>60, Math</w:t>
      </w:r>
      <w:r w:rsidR="00B32E00" w:rsidRPr="009B1913">
        <w:rPr>
          <w:rFonts w:ascii="Times New Roman" w:hAnsi="Times New Roman"/>
          <w:sz w:val="23"/>
        </w:rPr>
        <w:t>ieu Pernot realizza dei collage</w:t>
      </w:r>
      <w:r w:rsidRPr="009B1913">
        <w:rPr>
          <w:rFonts w:ascii="Times New Roman" w:hAnsi="Times New Roman"/>
          <w:sz w:val="23"/>
        </w:rPr>
        <w:t xml:space="preserve"> con le fotografie del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 xml:space="preserve">quartiere scattate dopo più di </w:t>
      </w:r>
      <w:r w:rsidR="00B32E00" w:rsidRPr="009B1913">
        <w:rPr>
          <w:rFonts w:ascii="Times New Roman" w:hAnsi="Times New Roman"/>
          <w:sz w:val="23"/>
        </w:rPr>
        <w:t xml:space="preserve">50 </w:t>
      </w:r>
      <w:r w:rsidRPr="009B1913">
        <w:rPr>
          <w:rFonts w:ascii="Times New Roman" w:hAnsi="Times New Roman"/>
          <w:sz w:val="23"/>
        </w:rPr>
        <w:t>anni. Pernot accosta due rappresentazioni di uno stesso</w:t>
      </w:r>
      <w:r w:rsidR="00CB3ED4" w:rsidRPr="009B1913">
        <w:rPr>
          <w:rFonts w:ascii="Times New Roman" w:hAnsi="Times New Roman"/>
          <w:sz w:val="23"/>
        </w:rPr>
        <w:t xml:space="preserve"> s</w:t>
      </w:r>
      <w:r w:rsidRPr="009B1913">
        <w:rPr>
          <w:rFonts w:ascii="Times New Roman" w:hAnsi="Times New Roman"/>
          <w:sz w:val="23"/>
        </w:rPr>
        <w:t>pazio per creare una doppia iconografia del luogo. Il disegno del progetto e la fotografia del reale</w:t>
      </w:r>
      <w:r w:rsidR="00CB3ED4" w:rsidRPr="009B1913">
        <w:rPr>
          <w:rFonts w:ascii="Times New Roman" w:hAnsi="Times New Roman"/>
          <w:sz w:val="23"/>
        </w:rPr>
        <w:t xml:space="preserve"> </w:t>
      </w:r>
      <w:r w:rsidRPr="009B1913">
        <w:rPr>
          <w:rFonts w:ascii="Times New Roman" w:hAnsi="Times New Roman"/>
          <w:sz w:val="23"/>
        </w:rPr>
        <w:t>si “scontrano” tra loro e rappresentano una sorta di archeologia visuale della città.</w:t>
      </w:r>
    </w:p>
    <w:p w:rsidR="003B30E9" w:rsidRDefault="003B30E9" w:rsidP="00172D35">
      <w:pPr>
        <w:tabs>
          <w:tab w:val="left" w:pos="3147"/>
        </w:tabs>
        <w:jc w:val="both"/>
        <w:rPr>
          <w:rFonts w:ascii="Times New Roman" w:hAnsi="Times New Roman"/>
        </w:rPr>
      </w:pPr>
    </w:p>
    <w:p w:rsidR="00B32E00" w:rsidRDefault="00B32E00" w:rsidP="007D3D0D">
      <w:pPr>
        <w:jc w:val="both"/>
        <w:rPr>
          <w:rFonts w:ascii="Times New Roman" w:hAnsi="Times New Roman"/>
          <w:b/>
          <w:bCs/>
          <w:color w:val="1C1C1C"/>
        </w:rPr>
      </w:pPr>
    </w:p>
    <w:p w:rsidR="009B1913" w:rsidRDefault="009B1913" w:rsidP="007D3D0D">
      <w:pPr>
        <w:jc w:val="both"/>
        <w:rPr>
          <w:rFonts w:ascii="Times New Roman" w:hAnsi="Times New Roman"/>
          <w:b/>
          <w:bCs/>
          <w:color w:val="1C1C1C"/>
        </w:rPr>
      </w:pPr>
    </w:p>
    <w:p w:rsidR="009B1913" w:rsidRDefault="009B1913" w:rsidP="007D3D0D">
      <w:pPr>
        <w:jc w:val="both"/>
        <w:rPr>
          <w:rFonts w:ascii="Times New Roman" w:hAnsi="Times New Roman"/>
          <w:b/>
          <w:bCs/>
          <w:color w:val="1C1C1C"/>
        </w:rPr>
      </w:pPr>
    </w:p>
    <w:p w:rsidR="007D3D0D" w:rsidRPr="009B1913" w:rsidRDefault="007D3D0D" w:rsidP="007D3D0D">
      <w:pPr>
        <w:jc w:val="both"/>
        <w:rPr>
          <w:rFonts w:ascii="Times New Roman" w:hAnsi="Times New Roman"/>
          <w:b/>
          <w:bCs/>
          <w:color w:val="1C1C1C"/>
          <w:sz w:val="23"/>
        </w:rPr>
      </w:pPr>
      <w:r w:rsidRPr="009B1913">
        <w:rPr>
          <w:rFonts w:ascii="Times New Roman" w:hAnsi="Times New Roman"/>
          <w:b/>
          <w:bCs/>
          <w:color w:val="1C1C1C"/>
          <w:sz w:val="23"/>
        </w:rPr>
        <w:t xml:space="preserve">MATHIEU PERNOT || DECONSTRUCTION </w:t>
      </w:r>
    </w:p>
    <w:p w:rsidR="007D3D0D" w:rsidRPr="009B1913" w:rsidRDefault="007D3D0D" w:rsidP="007D3D0D">
      <w:pPr>
        <w:jc w:val="both"/>
        <w:rPr>
          <w:rFonts w:ascii="Times New Roman" w:hAnsi="Times New Roman"/>
          <w:b/>
          <w:color w:val="1C1C1C"/>
          <w:sz w:val="23"/>
        </w:rPr>
      </w:pPr>
      <w:r w:rsidRPr="009B1913">
        <w:rPr>
          <w:rFonts w:ascii="Times New Roman" w:hAnsi="Times New Roman"/>
          <w:b/>
          <w:color w:val="1C1C1C"/>
          <w:sz w:val="23"/>
        </w:rPr>
        <w:t xml:space="preserve">23 ottobre - 24 novembre 2018 </w:t>
      </w:r>
    </w:p>
    <w:p w:rsidR="007D3D0D" w:rsidRPr="009B1913" w:rsidRDefault="007D3D0D" w:rsidP="007D3D0D">
      <w:pPr>
        <w:jc w:val="both"/>
        <w:rPr>
          <w:rFonts w:ascii="Times New Roman" w:hAnsi="Times New Roman"/>
          <w:b/>
          <w:i/>
          <w:color w:val="1C1C1C"/>
          <w:sz w:val="23"/>
        </w:rPr>
      </w:pPr>
      <w:r w:rsidRPr="009B1913">
        <w:rPr>
          <w:rFonts w:ascii="Times New Roman" w:hAnsi="Times New Roman"/>
          <w:b/>
          <w:i/>
          <w:color w:val="1C1C1C"/>
          <w:sz w:val="23"/>
        </w:rPr>
        <w:t>Inaugur</w:t>
      </w:r>
      <w:r w:rsidR="00B41030" w:rsidRPr="009B1913">
        <w:rPr>
          <w:rFonts w:ascii="Times New Roman" w:hAnsi="Times New Roman"/>
          <w:b/>
          <w:i/>
          <w:color w:val="1C1C1C"/>
          <w:sz w:val="23"/>
        </w:rPr>
        <w:t>azione: 23 ottobre 2018 ore 18.3</w:t>
      </w:r>
      <w:r w:rsidRPr="009B1913">
        <w:rPr>
          <w:rFonts w:ascii="Times New Roman" w:hAnsi="Times New Roman"/>
          <w:b/>
          <w:i/>
          <w:color w:val="1C1C1C"/>
          <w:sz w:val="23"/>
        </w:rPr>
        <w:t>0</w:t>
      </w:r>
      <w:r w:rsidR="0025041B" w:rsidRPr="009B1913">
        <w:rPr>
          <w:rFonts w:ascii="Times New Roman" w:hAnsi="Times New Roman"/>
          <w:b/>
          <w:i/>
          <w:color w:val="1C1C1C"/>
          <w:sz w:val="23"/>
        </w:rPr>
        <w:t xml:space="preserve"> </w:t>
      </w:r>
    </w:p>
    <w:p w:rsidR="007D3D0D" w:rsidRPr="009B1913" w:rsidRDefault="007D3D0D" w:rsidP="007D3D0D">
      <w:pPr>
        <w:jc w:val="both"/>
        <w:rPr>
          <w:rFonts w:ascii="Times New Roman" w:hAnsi="Times New Roman"/>
          <w:color w:val="1C1C1C"/>
          <w:sz w:val="23"/>
        </w:rPr>
      </w:pPr>
      <w:r w:rsidRPr="009B1913">
        <w:rPr>
          <w:rFonts w:ascii="Times New Roman" w:hAnsi="Times New Roman"/>
          <w:color w:val="1C1C1C"/>
          <w:sz w:val="23"/>
        </w:rPr>
        <w:t xml:space="preserve">Orario: martedì – sabato, ore 12.00-19.00 </w:t>
      </w:r>
    </w:p>
    <w:p w:rsidR="007D3D0D" w:rsidRPr="009B1913" w:rsidRDefault="007D3D0D" w:rsidP="007D3D0D">
      <w:pPr>
        <w:jc w:val="both"/>
        <w:rPr>
          <w:rFonts w:ascii="Times New Roman" w:hAnsi="Times New Roman"/>
          <w:b/>
          <w:color w:val="1C1C1C"/>
          <w:sz w:val="23"/>
        </w:rPr>
      </w:pPr>
      <w:r w:rsidRPr="009B1913">
        <w:rPr>
          <w:rFonts w:ascii="Times New Roman" w:hAnsi="Times New Roman"/>
          <w:b/>
          <w:color w:val="1C1C1C"/>
          <w:sz w:val="23"/>
        </w:rPr>
        <w:t>Ingresso libero</w:t>
      </w:r>
    </w:p>
    <w:p w:rsidR="007D3D0D" w:rsidRPr="009B1913" w:rsidRDefault="007D3D0D" w:rsidP="007D3D0D">
      <w:pPr>
        <w:jc w:val="both"/>
        <w:rPr>
          <w:rFonts w:ascii="Times New Roman" w:hAnsi="Times New Roman"/>
          <w:color w:val="1C1C1C"/>
          <w:sz w:val="23"/>
        </w:rPr>
      </w:pPr>
      <w:r w:rsidRPr="009B1913">
        <w:rPr>
          <w:rFonts w:ascii="Times New Roman" w:hAnsi="Times New Roman"/>
          <w:sz w:val="23"/>
        </w:rPr>
        <w:t>Institut français Milano</w:t>
      </w:r>
      <w:r w:rsidRPr="009B1913">
        <w:rPr>
          <w:rFonts w:ascii="Times New Roman" w:hAnsi="Times New Roman"/>
          <w:color w:val="1C1C1C"/>
          <w:sz w:val="23"/>
        </w:rPr>
        <w:t>, c.so Magenta 63, Milano</w:t>
      </w:r>
    </w:p>
    <w:p w:rsidR="007D3D0D" w:rsidRPr="009B1913" w:rsidRDefault="007D3D0D" w:rsidP="007D3D0D">
      <w:pPr>
        <w:jc w:val="both"/>
        <w:rPr>
          <w:rFonts w:ascii="Times New Roman" w:hAnsi="Times New Roman"/>
          <w:color w:val="1C1C1C"/>
          <w:sz w:val="23"/>
        </w:rPr>
      </w:pPr>
      <w:r w:rsidRPr="009B1913">
        <w:rPr>
          <w:rFonts w:ascii="Times New Roman" w:hAnsi="Times New Roman"/>
          <w:color w:val="1C1C1C"/>
          <w:sz w:val="23"/>
        </w:rPr>
        <w:t xml:space="preserve">Info: </w:t>
      </w:r>
      <w:r w:rsidR="00E9041F" w:rsidRPr="009B1913">
        <w:rPr>
          <w:rFonts w:ascii="Times New Roman" w:hAnsi="Times New Roman"/>
          <w:color w:val="1C1C1C"/>
          <w:sz w:val="23"/>
        </w:rPr>
        <w:t>+39 02 4859191|| milano@institutfrancais.it</w:t>
      </w:r>
      <w:r w:rsidRPr="009B1913">
        <w:rPr>
          <w:rFonts w:ascii="Times New Roman" w:hAnsi="Times New Roman"/>
          <w:color w:val="1C1C1C"/>
          <w:sz w:val="23"/>
        </w:rPr>
        <w:t xml:space="preserve"> |</w:t>
      </w:r>
      <w:r w:rsidR="00E9041F" w:rsidRPr="009B1913">
        <w:rPr>
          <w:rFonts w:ascii="Times New Roman" w:hAnsi="Times New Roman"/>
          <w:color w:val="1C1C1C"/>
          <w:sz w:val="23"/>
        </w:rPr>
        <w:t>|</w:t>
      </w:r>
      <w:r w:rsidRPr="009B1913">
        <w:rPr>
          <w:rFonts w:ascii="Times New Roman" w:hAnsi="Times New Roman"/>
          <w:color w:val="1C1C1C"/>
          <w:sz w:val="23"/>
        </w:rPr>
        <w:t xml:space="preserve"> www.</w:t>
      </w:r>
      <w:r w:rsidR="00E9041F" w:rsidRPr="009B1913">
        <w:rPr>
          <w:rFonts w:ascii="Times New Roman" w:hAnsi="Times New Roman"/>
          <w:color w:val="1C1C1C"/>
          <w:sz w:val="23"/>
        </w:rPr>
        <w:t>institutfrancais.it/milano</w:t>
      </w:r>
    </w:p>
    <w:p w:rsidR="0025041B" w:rsidRPr="009B1913" w:rsidRDefault="0025041B" w:rsidP="007D3D0D">
      <w:pPr>
        <w:jc w:val="both"/>
        <w:rPr>
          <w:rFonts w:ascii="Times New Roman" w:hAnsi="Times New Roman"/>
          <w:color w:val="1C1C1C"/>
          <w:sz w:val="23"/>
        </w:rPr>
      </w:pPr>
    </w:p>
    <w:p w:rsidR="0025041B" w:rsidRPr="009B1913" w:rsidRDefault="0025041B" w:rsidP="007D3D0D">
      <w:pPr>
        <w:jc w:val="both"/>
        <w:rPr>
          <w:rFonts w:ascii="Times New Roman" w:hAnsi="Times New Roman"/>
          <w:b/>
          <w:color w:val="1C1C1C"/>
          <w:sz w:val="23"/>
        </w:rPr>
      </w:pPr>
      <w:r w:rsidRPr="009B1913">
        <w:rPr>
          <w:rFonts w:ascii="Times New Roman" w:hAnsi="Times New Roman"/>
          <w:b/>
          <w:color w:val="1C1C1C"/>
          <w:sz w:val="23"/>
        </w:rPr>
        <w:t>Incontro con Mathieu Pernot e Paolo Pileri</w:t>
      </w:r>
      <w:r w:rsidR="00547730" w:rsidRPr="009B1913">
        <w:rPr>
          <w:rFonts w:ascii="Times New Roman" w:hAnsi="Times New Roman"/>
          <w:b/>
          <w:color w:val="1C1C1C"/>
          <w:sz w:val="23"/>
        </w:rPr>
        <w:t>*</w:t>
      </w:r>
    </w:p>
    <w:p w:rsidR="0025041B" w:rsidRPr="009B1913" w:rsidRDefault="0025041B" w:rsidP="007D3D0D">
      <w:pPr>
        <w:jc w:val="both"/>
        <w:rPr>
          <w:rFonts w:ascii="Times New Roman" w:hAnsi="Times New Roman"/>
          <w:b/>
          <w:color w:val="1C1C1C"/>
          <w:sz w:val="23"/>
        </w:rPr>
      </w:pPr>
      <w:r w:rsidRPr="009B1913">
        <w:rPr>
          <w:rFonts w:ascii="Times New Roman" w:hAnsi="Times New Roman"/>
          <w:b/>
          <w:color w:val="1C1C1C"/>
          <w:sz w:val="23"/>
        </w:rPr>
        <w:t>24 ottobre, ore 18.30</w:t>
      </w:r>
    </w:p>
    <w:p w:rsidR="007D3D0D" w:rsidRPr="001D7F58" w:rsidRDefault="007D3D0D" w:rsidP="007D3D0D">
      <w:pPr>
        <w:jc w:val="both"/>
        <w:rPr>
          <w:rFonts w:ascii="Times New Roman" w:hAnsi="Times New Roman"/>
          <w:sz w:val="23"/>
        </w:rPr>
      </w:pPr>
      <w:r w:rsidRPr="009B1913">
        <w:rPr>
          <w:rFonts w:ascii="Times New Roman" w:hAnsi="Times New Roman"/>
          <w:color w:val="1C1C1C"/>
          <w:sz w:val="23"/>
        </w:rPr>
        <w:t xml:space="preserve">Ingresso </w:t>
      </w:r>
      <w:r w:rsidRPr="001D7F58">
        <w:rPr>
          <w:rFonts w:ascii="Times New Roman" w:hAnsi="Times New Roman"/>
          <w:sz w:val="23"/>
        </w:rPr>
        <w:t>libero</w:t>
      </w:r>
      <w:r w:rsidR="0025041B" w:rsidRPr="001D7F58">
        <w:rPr>
          <w:rFonts w:ascii="Times New Roman" w:hAnsi="Times New Roman"/>
          <w:sz w:val="23"/>
        </w:rPr>
        <w:t>, fino a esaurimento posti</w:t>
      </w:r>
    </w:p>
    <w:p w:rsidR="003B30E9" w:rsidRDefault="003B30E9" w:rsidP="00172D35">
      <w:pPr>
        <w:tabs>
          <w:tab w:val="left" w:pos="3147"/>
        </w:tabs>
        <w:jc w:val="both"/>
        <w:rPr>
          <w:rFonts w:ascii="Times New Roman" w:hAnsi="Times New Roman"/>
        </w:rPr>
      </w:pPr>
    </w:p>
    <w:p w:rsidR="0025041B" w:rsidRPr="009B1913" w:rsidRDefault="00547730" w:rsidP="0087557D">
      <w:pPr>
        <w:tabs>
          <w:tab w:val="left" w:pos="3147"/>
        </w:tabs>
        <w:jc w:val="both"/>
        <w:rPr>
          <w:rFonts w:ascii="Times New Roman" w:hAnsi="Times New Roman"/>
          <w:i/>
          <w:sz w:val="20"/>
        </w:rPr>
      </w:pPr>
      <w:r w:rsidRPr="009B1913">
        <w:rPr>
          <w:rFonts w:ascii="Times New Roman" w:hAnsi="Times New Roman"/>
          <w:i/>
          <w:sz w:val="20"/>
        </w:rPr>
        <w:t>*</w:t>
      </w:r>
      <w:r w:rsidRPr="009B1913">
        <w:rPr>
          <w:rFonts w:ascii="Times New Roman" w:hAnsi="Times New Roman"/>
          <w:b/>
          <w:i/>
          <w:sz w:val="20"/>
        </w:rPr>
        <w:t>Paolo Pileri</w:t>
      </w:r>
      <w:r w:rsidRPr="009B1913">
        <w:rPr>
          <w:rFonts w:ascii="Times New Roman" w:hAnsi="Times New Roman"/>
          <w:i/>
          <w:sz w:val="20"/>
        </w:rPr>
        <w:t xml:space="preserve"> è </w:t>
      </w:r>
      <w:r w:rsidR="0087557D" w:rsidRPr="009B1913">
        <w:rPr>
          <w:rFonts w:ascii="Times New Roman" w:hAnsi="Times New Roman"/>
          <w:i/>
          <w:sz w:val="20"/>
        </w:rPr>
        <w:t>professore di pianificazione e</w:t>
      </w:r>
      <w:r w:rsidRPr="009B1913">
        <w:rPr>
          <w:rFonts w:ascii="Times New Roman" w:hAnsi="Times New Roman"/>
          <w:i/>
          <w:sz w:val="20"/>
        </w:rPr>
        <w:t xml:space="preserve"> </w:t>
      </w:r>
      <w:r w:rsidR="0087557D" w:rsidRPr="009B1913">
        <w:rPr>
          <w:rFonts w:ascii="Times New Roman" w:hAnsi="Times New Roman"/>
          <w:i/>
          <w:sz w:val="20"/>
        </w:rPr>
        <w:t>progettazione urbanistica al Politecnico di Milano.</w:t>
      </w:r>
      <w:r w:rsidRPr="009B1913">
        <w:rPr>
          <w:rFonts w:ascii="Times New Roman" w:hAnsi="Times New Roman"/>
          <w:i/>
          <w:sz w:val="20"/>
        </w:rPr>
        <w:t xml:space="preserve"> </w:t>
      </w:r>
      <w:r w:rsidR="0087557D" w:rsidRPr="009B1913">
        <w:rPr>
          <w:rFonts w:ascii="Times New Roman" w:hAnsi="Times New Roman"/>
          <w:i/>
          <w:sz w:val="20"/>
        </w:rPr>
        <w:t>Le sue ricerche si concentrano sul tema del suolo</w:t>
      </w:r>
      <w:r w:rsidR="00275336" w:rsidRPr="009B1913">
        <w:rPr>
          <w:rFonts w:ascii="Times New Roman" w:hAnsi="Times New Roman"/>
          <w:i/>
          <w:sz w:val="20"/>
        </w:rPr>
        <w:t xml:space="preserve"> </w:t>
      </w:r>
      <w:r w:rsidRPr="009B1913">
        <w:rPr>
          <w:rFonts w:ascii="Times New Roman" w:hAnsi="Times New Roman"/>
          <w:i/>
          <w:sz w:val="20"/>
        </w:rPr>
        <w:t xml:space="preserve">e delle questioni ambientali, </w:t>
      </w:r>
      <w:r w:rsidR="0087557D" w:rsidRPr="009B1913">
        <w:rPr>
          <w:rFonts w:ascii="Times New Roman" w:hAnsi="Times New Roman"/>
          <w:i/>
          <w:sz w:val="20"/>
        </w:rPr>
        <w:t>ecologiche e paesaggistiche</w:t>
      </w:r>
      <w:r w:rsidRPr="009B1913">
        <w:rPr>
          <w:rFonts w:ascii="Times New Roman" w:hAnsi="Times New Roman"/>
          <w:i/>
          <w:sz w:val="20"/>
        </w:rPr>
        <w:t xml:space="preserve"> </w:t>
      </w:r>
      <w:r w:rsidR="0087557D" w:rsidRPr="009B1913">
        <w:rPr>
          <w:rFonts w:ascii="Times New Roman" w:hAnsi="Times New Roman"/>
          <w:i/>
          <w:sz w:val="20"/>
        </w:rPr>
        <w:t>nella pianificazione territoriale e urbanistica.</w:t>
      </w:r>
      <w:r w:rsidRPr="009B1913">
        <w:rPr>
          <w:rFonts w:ascii="Times New Roman" w:hAnsi="Times New Roman"/>
          <w:i/>
          <w:sz w:val="20"/>
        </w:rPr>
        <w:t xml:space="preserve"> </w:t>
      </w:r>
      <w:r w:rsidR="0087557D" w:rsidRPr="009B1913">
        <w:rPr>
          <w:rFonts w:ascii="Times New Roman" w:hAnsi="Times New Roman"/>
          <w:i/>
          <w:sz w:val="20"/>
        </w:rPr>
        <w:t>È anche stato l’ideatore e responsabile scientifico</w:t>
      </w:r>
      <w:r w:rsidRPr="009B1913">
        <w:rPr>
          <w:rFonts w:ascii="Times New Roman" w:hAnsi="Times New Roman"/>
          <w:i/>
          <w:sz w:val="20"/>
        </w:rPr>
        <w:t xml:space="preserve"> </w:t>
      </w:r>
      <w:r w:rsidR="0087557D" w:rsidRPr="009B1913">
        <w:rPr>
          <w:rFonts w:ascii="Times New Roman" w:hAnsi="Times New Roman"/>
          <w:i/>
          <w:sz w:val="20"/>
        </w:rPr>
        <w:t xml:space="preserve">di </w:t>
      </w:r>
      <w:r w:rsidR="00121652" w:rsidRPr="009B1913">
        <w:rPr>
          <w:rFonts w:ascii="Times New Roman" w:hAnsi="Times New Roman"/>
          <w:i/>
          <w:sz w:val="20"/>
        </w:rPr>
        <w:t>“Vento”</w:t>
      </w:r>
      <w:r w:rsidR="0087557D" w:rsidRPr="009B1913">
        <w:rPr>
          <w:rFonts w:ascii="Times New Roman" w:hAnsi="Times New Roman"/>
          <w:i/>
          <w:sz w:val="20"/>
        </w:rPr>
        <w:t>, un progetto di territorio attraverso una</w:t>
      </w:r>
      <w:r w:rsidRPr="009B1913">
        <w:rPr>
          <w:rFonts w:ascii="Times New Roman" w:hAnsi="Times New Roman"/>
          <w:i/>
          <w:sz w:val="20"/>
        </w:rPr>
        <w:t xml:space="preserve"> </w:t>
      </w:r>
      <w:r w:rsidR="0087557D" w:rsidRPr="009B1913">
        <w:rPr>
          <w:rFonts w:ascii="Times New Roman" w:hAnsi="Times New Roman"/>
          <w:i/>
          <w:sz w:val="20"/>
        </w:rPr>
        <w:t>dorsale cicloturistica tra Venezia e Torino lungo il</w:t>
      </w:r>
      <w:r w:rsidRPr="009B1913">
        <w:rPr>
          <w:rFonts w:ascii="Times New Roman" w:hAnsi="Times New Roman"/>
          <w:i/>
          <w:sz w:val="20"/>
        </w:rPr>
        <w:t xml:space="preserve"> </w:t>
      </w:r>
      <w:r w:rsidR="0087557D" w:rsidRPr="009B1913">
        <w:rPr>
          <w:rFonts w:ascii="Times New Roman" w:hAnsi="Times New Roman"/>
          <w:i/>
          <w:sz w:val="20"/>
        </w:rPr>
        <w:t>Po. Coautore</w:t>
      </w:r>
      <w:r w:rsidRPr="009B1913">
        <w:rPr>
          <w:rFonts w:ascii="Times New Roman" w:hAnsi="Times New Roman"/>
          <w:i/>
          <w:sz w:val="20"/>
        </w:rPr>
        <w:t>,</w:t>
      </w:r>
      <w:r w:rsidR="0087557D" w:rsidRPr="009B1913">
        <w:rPr>
          <w:rFonts w:ascii="Times New Roman" w:hAnsi="Times New Roman"/>
          <w:i/>
          <w:sz w:val="20"/>
        </w:rPr>
        <w:t xml:space="preserve"> con Matilde Casa</w:t>
      </w:r>
      <w:r w:rsidRPr="009B1913">
        <w:rPr>
          <w:rFonts w:ascii="Times New Roman" w:hAnsi="Times New Roman"/>
          <w:i/>
          <w:sz w:val="20"/>
        </w:rPr>
        <w:t>,</w:t>
      </w:r>
      <w:r w:rsidR="0087557D" w:rsidRPr="009B1913">
        <w:rPr>
          <w:rFonts w:ascii="Times New Roman" w:hAnsi="Times New Roman"/>
          <w:i/>
          <w:sz w:val="20"/>
        </w:rPr>
        <w:t xml:space="preserve"> di </w:t>
      </w:r>
      <w:r w:rsidR="00121652" w:rsidRPr="009B1913">
        <w:rPr>
          <w:rFonts w:ascii="Times New Roman" w:hAnsi="Times New Roman"/>
          <w:i/>
          <w:sz w:val="20"/>
        </w:rPr>
        <w:t>“</w:t>
      </w:r>
      <w:r w:rsidR="0087557D" w:rsidRPr="009B1913">
        <w:rPr>
          <w:rFonts w:ascii="Times New Roman" w:hAnsi="Times New Roman"/>
          <w:i/>
          <w:sz w:val="20"/>
        </w:rPr>
        <w:t>Il s</w:t>
      </w:r>
      <w:r w:rsidR="003A3274" w:rsidRPr="009B1913">
        <w:rPr>
          <w:rFonts w:ascii="Times New Roman" w:hAnsi="Times New Roman"/>
          <w:i/>
          <w:sz w:val="20"/>
        </w:rPr>
        <w:t>u</w:t>
      </w:r>
      <w:r w:rsidR="0087557D" w:rsidRPr="009B1913">
        <w:rPr>
          <w:rFonts w:ascii="Times New Roman" w:hAnsi="Times New Roman"/>
          <w:i/>
          <w:sz w:val="20"/>
        </w:rPr>
        <w:t>olo</w:t>
      </w:r>
      <w:r w:rsidRPr="009B1913">
        <w:rPr>
          <w:rFonts w:ascii="Times New Roman" w:hAnsi="Times New Roman"/>
          <w:i/>
          <w:sz w:val="20"/>
        </w:rPr>
        <w:t xml:space="preserve"> </w:t>
      </w:r>
      <w:r w:rsidR="003A3274" w:rsidRPr="009B1913">
        <w:rPr>
          <w:rFonts w:ascii="Times New Roman" w:hAnsi="Times New Roman"/>
          <w:i/>
          <w:sz w:val="20"/>
        </w:rPr>
        <w:t xml:space="preserve">sopra </w:t>
      </w:r>
      <w:r w:rsidR="00121652" w:rsidRPr="009B1913">
        <w:rPr>
          <w:rFonts w:ascii="Times New Roman" w:hAnsi="Times New Roman"/>
          <w:i/>
          <w:sz w:val="20"/>
        </w:rPr>
        <w:t xml:space="preserve">tutto. </w:t>
      </w:r>
      <w:r w:rsidR="0087557D" w:rsidRPr="009B1913">
        <w:rPr>
          <w:rFonts w:ascii="Times New Roman" w:hAnsi="Times New Roman"/>
          <w:i/>
          <w:sz w:val="20"/>
        </w:rPr>
        <w:t>Cercasi «terreno comune»: dialogo tra</w:t>
      </w:r>
      <w:r w:rsidR="00121652" w:rsidRPr="009B1913">
        <w:rPr>
          <w:rFonts w:ascii="Times New Roman" w:hAnsi="Times New Roman"/>
          <w:i/>
          <w:sz w:val="20"/>
        </w:rPr>
        <w:t xml:space="preserve"> </w:t>
      </w:r>
      <w:r w:rsidR="0087557D" w:rsidRPr="009B1913">
        <w:rPr>
          <w:rFonts w:ascii="Times New Roman" w:hAnsi="Times New Roman"/>
          <w:i/>
          <w:sz w:val="20"/>
        </w:rPr>
        <w:t>un sindaco e un ur</w:t>
      </w:r>
      <w:r w:rsidRPr="009B1913">
        <w:rPr>
          <w:rFonts w:ascii="Times New Roman" w:hAnsi="Times New Roman"/>
          <w:i/>
          <w:sz w:val="20"/>
        </w:rPr>
        <w:t>banista</w:t>
      </w:r>
      <w:r w:rsidR="00121652" w:rsidRPr="009B1913">
        <w:rPr>
          <w:rFonts w:ascii="Times New Roman" w:hAnsi="Times New Roman"/>
          <w:i/>
          <w:sz w:val="20"/>
        </w:rPr>
        <w:t>” (</w:t>
      </w:r>
      <w:r w:rsidRPr="009B1913">
        <w:rPr>
          <w:rFonts w:ascii="Times New Roman" w:hAnsi="Times New Roman"/>
          <w:i/>
          <w:sz w:val="20"/>
        </w:rPr>
        <w:t>Altreconomia, 2017</w:t>
      </w:r>
      <w:r w:rsidR="00121652" w:rsidRPr="009B1913">
        <w:rPr>
          <w:rFonts w:ascii="Times New Roman" w:hAnsi="Times New Roman"/>
          <w:i/>
          <w:sz w:val="20"/>
        </w:rPr>
        <w:t>)</w:t>
      </w:r>
      <w:r w:rsidRPr="009B1913">
        <w:rPr>
          <w:rFonts w:ascii="Times New Roman" w:hAnsi="Times New Roman"/>
          <w:i/>
          <w:sz w:val="20"/>
        </w:rPr>
        <w:t xml:space="preserve">, ha </w:t>
      </w:r>
      <w:r w:rsidR="0087557D" w:rsidRPr="009B1913">
        <w:rPr>
          <w:rFonts w:ascii="Times New Roman" w:hAnsi="Times New Roman"/>
          <w:i/>
          <w:sz w:val="20"/>
        </w:rPr>
        <w:t xml:space="preserve">pubblicato </w:t>
      </w:r>
      <w:r w:rsidR="00121652" w:rsidRPr="009B1913">
        <w:rPr>
          <w:rFonts w:ascii="Times New Roman" w:hAnsi="Times New Roman"/>
          <w:i/>
          <w:sz w:val="20"/>
        </w:rPr>
        <w:t>“</w:t>
      </w:r>
      <w:r w:rsidR="0087557D" w:rsidRPr="009B1913">
        <w:rPr>
          <w:rFonts w:ascii="Times New Roman" w:hAnsi="Times New Roman"/>
          <w:i/>
          <w:sz w:val="20"/>
        </w:rPr>
        <w:t>100 parole per salvare il suolo.</w:t>
      </w:r>
      <w:r w:rsidRPr="009B1913">
        <w:rPr>
          <w:rFonts w:ascii="Times New Roman" w:hAnsi="Times New Roman"/>
          <w:i/>
          <w:sz w:val="20"/>
        </w:rPr>
        <w:t xml:space="preserve"> </w:t>
      </w:r>
      <w:r w:rsidR="0087557D" w:rsidRPr="009B1913">
        <w:rPr>
          <w:rFonts w:ascii="Times New Roman" w:hAnsi="Times New Roman"/>
          <w:i/>
          <w:sz w:val="20"/>
        </w:rPr>
        <w:t>Piccolo d</w:t>
      </w:r>
      <w:r w:rsidR="00121652" w:rsidRPr="009B1913">
        <w:rPr>
          <w:rFonts w:ascii="Times New Roman" w:hAnsi="Times New Roman"/>
          <w:i/>
          <w:sz w:val="20"/>
        </w:rPr>
        <w:t>izionario urbanistico-italiano” (</w:t>
      </w:r>
      <w:r w:rsidR="0087557D" w:rsidRPr="009B1913">
        <w:rPr>
          <w:rFonts w:ascii="Times New Roman" w:hAnsi="Times New Roman"/>
          <w:i/>
          <w:sz w:val="20"/>
        </w:rPr>
        <w:t>Altreconomia</w:t>
      </w:r>
      <w:r w:rsidR="003A3274" w:rsidRPr="009B1913">
        <w:rPr>
          <w:rFonts w:ascii="Times New Roman" w:hAnsi="Times New Roman"/>
          <w:i/>
          <w:sz w:val="20"/>
        </w:rPr>
        <w:t>,</w:t>
      </w:r>
      <w:r w:rsidR="00121652" w:rsidRPr="009B1913">
        <w:rPr>
          <w:rFonts w:ascii="Times New Roman" w:hAnsi="Times New Roman"/>
          <w:i/>
          <w:sz w:val="20"/>
        </w:rPr>
        <w:t xml:space="preserve"> 2018).</w:t>
      </w:r>
    </w:p>
    <w:p w:rsidR="0087557D" w:rsidRPr="009B1913" w:rsidRDefault="0087557D" w:rsidP="00172D35">
      <w:pPr>
        <w:tabs>
          <w:tab w:val="left" w:pos="3147"/>
        </w:tabs>
        <w:jc w:val="both"/>
        <w:rPr>
          <w:rFonts w:ascii="Times New Roman" w:hAnsi="Times New Roman"/>
          <w:sz w:val="20"/>
        </w:rPr>
      </w:pPr>
    </w:p>
    <w:p w:rsidR="00B32E00" w:rsidRPr="009B1913" w:rsidRDefault="00B32E00" w:rsidP="00172D35">
      <w:pPr>
        <w:tabs>
          <w:tab w:val="left" w:pos="3147"/>
        </w:tabs>
        <w:jc w:val="both"/>
        <w:rPr>
          <w:rFonts w:ascii="Times New Roman" w:hAnsi="Times New Roman"/>
          <w:sz w:val="20"/>
        </w:rPr>
      </w:pPr>
    </w:p>
    <w:p w:rsidR="00B32E00" w:rsidRDefault="00B32E00" w:rsidP="00172D35">
      <w:pPr>
        <w:tabs>
          <w:tab w:val="left" w:pos="3147"/>
        </w:tabs>
        <w:jc w:val="both"/>
        <w:rPr>
          <w:rFonts w:ascii="Times New Roman" w:hAnsi="Times New Roman"/>
        </w:rPr>
      </w:pPr>
    </w:p>
    <w:p w:rsidR="00B32E00" w:rsidRDefault="00B32E00" w:rsidP="00172D35">
      <w:pPr>
        <w:tabs>
          <w:tab w:val="left" w:pos="3147"/>
        </w:tabs>
        <w:jc w:val="both"/>
        <w:rPr>
          <w:rFonts w:ascii="Times New Roman" w:hAnsi="Times New Roman"/>
        </w:rPr>
      </w:pPr>
    </w:p>
    <w:p w:rsidR="0087557D" w:rsidRDefault="0087557D" w:rsidP="00172D35">
      <w:pPr>
        <w:tabs>
          <w:tab w:val="left" w:pos="3147"/>
        </w:tabs>
        <w:jc w:val="both"/>
        <w:rPr>
          <w:rFonts w:ascii="Times New Roman" w:hAnsi="Times New Roman"/>
        </w:rPr>
      </w:pPr>
    </w:p>
    <w:p w:rsidR="007D3D0D" w:rsidRDefault="007D3D0D" w:rsidP="00172D35">
      <w:pPr>
        <w:tabs>
          <w:tab w:val="left" w:pos="3147"/>
        </w:tabs>
        <w:jc w:val="both"/>
        <w:rPr>
          <w:rFonts w:ascii="Times New Roman" w:hAnsi="Times New Roman"/>
        </w:rPr>
      </w:pPr>
    </w:p>
    <w:p w:rsidR="007D3D0D" w:rsidRDefault="007D3D0D" w:rsidP="00172D35">
      <w:pPr>
        <w:tabs>
          <w:tab w:val="left" w:pos="3147"/>
        </w:tabs>
        <w:jc w:val="both"/>
        <w:rPr>
          <w:rFonts w:ascii="Times New Roman" w:hAnsi="Times New Roman"/>
        </w:rPr>
      </w:pPr>
    </w:p>
    <w:p w:rsidR="007D3D0D" w:rsidRPr="00DC5A50" w:rsidRDefault="007D3D0D" w:rsidP="0038383F">
      <w:pPr>
        <w:tabs>
          <w:tab w:val="left" w:pos="0"/>
        </w:tabs>
        <w:autoSpaceDE w:val="0"/>
        <w:textAlignment w:val="center"/>
        <w:outlineLvl w:val="0"/>
        <w:rPr>
          <w:rFonts w:ascii="Roboto" w:eastAsia="Calibri" w:hAnsi="Roboto" w:cs="Arial"/>
          <w:b/>
          <w:color w:val="008BCA"/>
          <w:sz w:val="22"/>
          <w:szCs w:val="14"/>
        </w:rPr>
      </w:pPr>
      <w:r w:rsidRPr="00DC5A50">
        <w:rPr>
          <w:rFonts w:ascii="Roboto" w:eastAsia="Calibri" w:hAnsi="Roboto" w:cs="Arial"/>
          <w:b/>
          <w:color w:val="008BCA"/>
          <w:sz w:val="22"/>
          <w:szCs w:val="14"/>
        </w:rPr>
        <w:t>Contatti</w:t>
      </w:r>
      <w:r w:rsidR="00B74D09">
        <w:rPr>
          <w:rFonts w:ascii="Roboto" w:eastAsia="Calibri" w:hAnsi="Roboto" w:cs="Arial"/>
          <w:b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b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b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b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b/>
          <w:color w:val="008BCA"/>
          <w:sz w:val="22"/>
          <w:szCs w:val="14"/>
        </w:rPr>
        <w:tab/>
      </w:r>
      <w:r w:rsidR="0025041B" w:rsidRPr="00DC5A50">
        <w:rPr>
          <w:rFonts w:ascii="Roboto" w:eastAsia="Calibri" w:hAnsi="Roboto" w:cs="Arial"/>
          <w:b/>
          <w:color w:val="008BCA"/>
          <w:sz w:val="22"/>
          <w:szCs w:val="14"/>
        </w:rPr>
        <w:tab/>
        <w:t>Ufficio stampa</w:t>
      </w:r>
    </w:p>
    <w:p w:rsidR="007D3D0D" w:rsidRPr="00DC5A50" w:rsidRDefault="0025041B" w:rsidP="0038383F">
      <w:pPr>
        <w:tabs>
          <w:tab w:val="left" w:pos="0"/>
        </w:tabs>
        <w:autoSpaceDE w:val="0"/>
        <w:textAlignment w:val="center"/>
        <w:outlineLvl w:val="0"/>
        <w:rPr>
          <w:rFonts w:ascii="Roboto" w:eastAsia="Calibri" w:hAnsi="Roboto" w:cs="Arial"/>
          <w:b/>
          <w:color w:val="008BCA"/>
          <w:sz w:val="22"/>
          <w:szCs w:val="14"/>
        </w:rPr>
      </w:pPr>
      <w:r w:rsidRPr="00DC5A50">
        <w:rPr>
          <w:rFonts w:ascii="Roboto" w:eastAsia="Calibri" w:hAnsi="Roboto" w:cs="Arial"/>
          <w:b/>
          <w:color w:val="008BCA"/>
          <w:sz w:val="22"/>
          <w:szCs w:val="14"/>
        </w:rPr>
        <w:t xml:space="preserve">Institut français Milano </w:t>
      </w:r>
      <w:r w:rsidR="00B74D09">
        <w:rPr>
          <w:rFonts w:ascii="Roboto" w:eastAsia="Calibri" w:hAnsi="Roboto" w:cs="Arial"/>
          <w:b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b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b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b/>
          <w:color w:val="008BCA"/>
          <w:sz w:val="22"/>
          <w:szCs w:val="14"/>
        </w:rPr>
        <w:tab/>
      </w:r>
      <w:r w:rsidR="007D3D0D" w:rsidRPr="00DC5A50">
        <w:rPr>
          <w:rFonts w:ascii="Roboto" w:eastAsia="Calibri" w:hAnsi="Roboto" w:cs="Arial"/>
          <w:b/>
          <w:color w:val="008BCA"/>
          <w:sz w:val="22"/>
          <w:szCs w:val="14"/>
        </w:rPr>
        <w:t>Studio BonnePresse</w:t>
      </w:r>
    </w:p>
    <w:p w:rsidR="007D3D0D" w:rsidRPr="00DC5A50" w:rsidRDefault="0025041B" w:rsidP="0038383F">
      <w:pPr>
        <w:tabs>
          <w:tab w:val="left" w:pos="0"/>
        </w:tabs>
        <w:autoSpaceDE w:val="0"/>
        <w:textAlignment w:val="center"/>
        <w:rPr>
          <w:rFonts w:ascii="Roboto" w:eastAsia="Calibri" w:hAnsi="Roboto" w:cs="Arial"/>
          <w:color w:val="008BCA"/>
          <w:sz w:val="22"/>
          <w:szCs w:val="14"/>
        </w:rPr>
      </w:pPr>
      <w:r w:rsidRPr="00DC5A50">
        <w:rPr>
          <w:rFonts w:ascii="Roboto" w:eastAsia="Calibri" w:hAnsi="Roboto" w:cs="Arial"/>
          <w:color w:val="008BCA"/>
          <w:sz w:val="22"/>
          <w:szCs w:val="14"/>
        </w:rPr>
        <w:t>c.so Magenta 63, Milano</w:t>
      </w:r>
      <w:r w:rsidR="00B74D09">
        <w:rPr>
          <w:rFonts w:ascii="Roboto" w:eastAsia="Calibri" w:hAnsi="Roboto" w:cs="Arial"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color w:val="008BCA"/>
          <w:sz w:val="22"/>
          <w:szCs w:val="14"/>
        </w:rPr>
        <w:tab/>
      </w:r>
      <w:r w:rsidRPr="00DC5A50">
        <w:rPr>
          <w:rFonts w:ascii="Roboto" w:eastAsia="Calibri" w:hAnsi="Roboto" w:cs="Arial"/>
          <w:color w:val="008BCA"/>
          <w:sz w:val="22"/>
          <w:szCs w:val="14"/>
        </w:rPr>
        <w:tab/>
      </w:r>
      <w:r w:rsidR="007D3D0D" w:rsidRPr="00DC5A50">
        <w:rPr>
          <w:rFonts w:ascii="Roboto" w:eastAsia="Calibri" w:hAnsi="Roboto" w:cs="Arial"/>
          <w:color w:val="008BCA"/>
          <w:sz w:val="22"/>
          <w:szCs w:val="14"/>
        </w:rPr>
        <w:t>Gaia Grassi +39 339 5653179</w:t>
      </w:r>
    </w:p>
    <w:p w:rsidR="007D3D0D" w:rsidRPr="00DC5A50" w:rsidRDefault="0025041B" w:rsidP="0038383F">
      <w:pPr>
        <w:tabs>
          <w:tab w:val="left" w:pos="0"/>
        </w:tabs>
        <w:autoSpaceDE w:val="0"/>
        <w:textAlignment w:val="center"/>
        <w:rPr>
          <w:rFonts w:ascii="Roboto" w:eastAsia="Calibri" w:hAnsi="Roboto" w:cs="Arial"/>
          <w:color w:val="008BCA"/>
          <w:sz w:val="22"/>
          <w:szCs w:val="14"/>
        </w:rPr>
      </w:pPr>
      <w:r w:rsidRPr="00DC5A50">
        <w:rPr>
          <w:rFonts w:ascii="Roboto" w:eastAsia="Calibri" w:hAnsi="Roboto" w:cs="Arial"/>
          <w:color w:val="008BCA"/>
          <w:sz w:val="22"/>
          <w:szCs w:val="14"/>
        </w:rPr>
        <w:t>t. +39 02 4859191</w:t>
      </w:r>
      <w:r w:rsidR="00B74D09">
        <w:rPr>
          <w:rFonts w:ascii="Roboto" w:eastAsia="Calibri" w:hAnsi="Roboto" w:cs="Arial"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color w:val="008BCA"/>
          <w:sz w:val="22"/>
          <w:szCs w:val="14"/>
        </w:rPr>
        <w:tab/>
      </w:r>
      <w:r w:rsidRPr="00DC5A50">
        <w:rPr>
          <w:rFonts w:ascii="Roboto" w:eastAsia="Calibri" w:hAnsi="Roboto" w:cs="Arial"/>
          <w:color w:val="008BCA"/>
          <w:sz w:val="22"/>
          <w:szCs w:val="14"/>
        </w:rPr>
        <w:tab/>
      </w:r>
      <w:r w:rsidR="007D3D0D" w:rsidRPr="00DC5A50">
        <w:rPr>
          <w:rFonts w:ascii="Roboto" w:eastAsia="Calibri" w:hAnsi="Roboto" w:cs="Arial"/>
          <w:color w:val="008BCA"/>
          <w:sz w:val="22"/>
          <w:szCs w:val="14"/>
        </w:rPr>
        <w:t>Marianna Corte +39 347 4219001</w:t>
      </w:r>
    </w:p>
    <w:p w:rsidR="007D3D0D" w:rsidRPr="00DC5A50" w:rsidRDefault="00380F93" w:rsidP="0038383F">
      <w:pPr>
        <w:tabs>
          <w:tab w:val="left" w:pos="0"/>
        </w:tabs>
        <w:autoSpaceDE w:val="0"/>
        <w:textAlignment w:val="center"/>
        <w:rPr>
          <w:rFonts w:ascii="Roboto" w:eastAsia="Calibri" w:hAnsi="Roboto" w:cs="Arial"/>
          <w:color w:val="008BCA"/>
          <w:sz w:val="22"/>
          <w:szCs w:val="14"/>
        </w:rPr>
      </w:pPr>
      <w:hyperlink r:id="rId4" w:history="1">
        <w:r w:rsidR="0025041B" w:rsidRPr="00DC5A50">
          <w:rPr>
            <w:rStyle w:val="Hyperlink"/>
            <w:rFonts w:ascii="Roboto" w:eastAsia="Calibri" w:hAnsi="Roboto" w:cs="Arial"/>
            <w:sz w:val="22"/>
            <w:szCs w:val="14"/>
          </w:rPr>
          <w:t>milano@institutfrancais.it</w:t>
        </w:r>
      </w:hyperlink>
      <w:r w:rsidR="00B74D09">
        <w:rPr>
          <w:rFonts w:ascii="Roboto" w:eastAsia="Calibri" w:hAnsi="Roboto" w:cs="Arial"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color w:val="008BCA"/>
          <w:sz w:val="22"/>
          <w:szCs w:val="14"/>
        </w:rPr>
        <w:tab/>
      </w:r>
      <w:r w:rsidR="00B74D09">
        <w:rPr>
          <w:rFonts w:ascii="Roboto" w:eastAsia="Calibri" w:hAnsi="Roboto" w:cs="Arial"/>
          <w:color w:val="008BCA"/>
          <w:sz w:val="22"/>
          <w:szCs w:val="14"/>
        </w:rPr>
        <w:tab/>
      </w:r>
      <w:r w:rsidR="0025041B" w:rsidRPr="00DC5A50">
        <w:rPr>
          <w:rFonts w:ascii="Roboto" w:eastAsia="Calibri" w:hAnsi="Roboto" w:cs="Arial"/>
          <w:color w:val="008BCA"/>
          <w:sz w:val="22"/>
          <w:szCs w:val="14"/>
        </w:rPr>
        <w:tab/>
      </w:r>
      <w:r w:rsidR="007D3D0D" w:rsidRPr="00DC5A50">
        <w:rPr>
          <w:rFonts w:ascii="Roboto" w:eastAsia="Calibri" w:hAnsi="Roboto" w:cs="Arial"/>
          <w:color w:val="008BCA"/>
          <w:sz w:val="22"/>
          <w:szCs w:val="14"/>
        </w:rPr>
        <w:t>info@bonnepresse.com</w:t>
      </w:r>
    </w:p>
    <w:p w:rsidR="003A5BB5" w:rsidRPr="0042090B" w:rsidRDefault="00380F93" w:rsidP="0042090B">
      <w:pPr>
        <w:pStyle w:val="normal0"/>
        <w:rPr>
          <w:rFonts w:ascii="Roboto" w:eastAsia="Calibri" w:hAnsi="Roboto" w:cs="Arial"/>
          <w:bCs/>
          <w:color w:val="008BCA"/>
          <w:sz w:val="22"/>
          <w:szCs w:val="14"/>
          <w:lang w:val="en-US"/>
        </w:rPr>
      </w:pPr>
      <w:hyperlink r:id="rId5" w:history="1">
        <w:r w:rsidR="0038383F" w:rsidRPr="00DC5A50">
          <w:rPr>
            <w:rStyle w:val="Hyperlink"/>
            <w:rFonts w:ascii="Roboto" w:eastAsia="Calibri" w:hAnsi="Roboto" w:cs="Arial"/>
            <w:bCs/>
            <w:sz w:val="22"/>
            <w:szCs w:val="14"/>
            <w:lang w:val="en-US"/>
          </w:rPr>
          <w:t>www.institutfrancais.it/milano</w:t>
        </w:r>
      </w:hyperlink>
      <w:r w:rsidR="00103DF5">
        <w:rPr>
          <w:rFonts w:ascii="Roboto" w:eastAsia="Calibri" w:hAnsi="Roboto" w:cs="Arial"/>
          <w:bCs/>
          <w:color w:val="008BCA"/>
          <w:sz w:val="22"/>
          <w:szCs w:val="14"/>
          <w:lang w:val="en-US"/>
        </w:rPr>
        <w:t xml:space="preserve"> </w:t>
      </w:r>
      <w:r w:rsidR="00103DF5">
        <w:rPr>
          <w:rFonts w:ascii="Roboto" w:eastAsia="Calibri" w:hAnsi="Roboto" w:cs="Arial"/>
          <w:bCs/>
          <w:color w:val="008BCA"/>
          <w:sz w:val="22"/>
          <w:szCs w:val="14"/>
          <w:lang w:val="en-US"/>
        </w:rPr>
        <w:tab/>
      </w:r>
      <w:r w:rsidR="002E5964">
        <w:rPr>
          <w:rFonts w:ascii="Roboto" w:eastAsia="Calibri" w:hAnsi="Roboto" w:cs="Arial"/>
          <w:bCs/>
          <w:color w:val="008BCA"/>
          <w:sz w:val="22"/>
          <w:szCs w:val="14"/>
          <w:lang w:val="en-US"/>
        </w:rPr>
        <w:tab/>
      </w:r>
      <w:r w:rsidR="0038383F" w:rsidRPr="00DC5A50">
        <w:rPr>
          <w:rFonts w:ascii="Roboto" w:eastAsia="Calibri" w:hAnsi="Roboto" w:cs="Arial"/>
          <w:bCs/>
          <w:color w:val="008BCA"/>
          <w:sz w:val="22"/>
          <w:szCs w:val="14"/>
          <w:lang w:val="en-US"/>
        </w:rPr>
        <w:tab/>
      </w:r>
      <w:r w:rsidR="007D3D0D" w:rsidRPr="00DC5A50">
        <w:rPr>
          <w:rFonts w:ascii="Roboto" w:eastAsia="Calibri" w:hAnsi="Roboto" w:cs="Arial"/>
          <w:bCs/>
          <w:color w:val="008BCA"/>
          <w:sz w:val="22"/>
          <w:szCs w:val="14"/>
          <w:lang w:val="en-US"/>
        </w:rPr>
        <w:t>www.bonnepresse.com</w:t>
      </w:r>
    </w:p>
    <w:sectPr w:rsidR="003A5BB5" w:rsidRPr="0042090B" w:rsidSect="003A5BB5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obot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ED4" w:rsidRDefault="00CB3ED4">
    <w:pPr>
      <w:pStyle w:val="Footer"/>
    </w:pPr>
    <w:r>
      <w:rPr>
        <w:noProof/>
        <w:lang w:val="en-US"/>
      </w:rPr>
      <w:drawing>
        <wp:anchor distT="57150" distB="57150" distL="57150" distR="57150" simplePos="0" relativeHeight="251658240" behindDoc="0" locked="0" layoutInCell="1" allowOverlap="1">
          <wp:simplePos x="0" y="0"/>
          <wp:positionH relativeFrom="margin">
            <wp:posOffset>-1143000</wp:posOffset>
          </wp:positionH>
          <wp:positionV relativeFrom="paragraph">
            <wp:posOffset>136525</wp:posOffset>
          </wp:positionV>
          <wp:extent cx="7960360" cy="488950"/>
          <wp:effectExtent l="25400" t="0" r="0" b="0"/>
          <wp:wrapTight wrapText="bothSides">
            <wp:wrapPolygon edited="0">
              <wp:start x="207" y="0"/>
              <wp:lineTo x="-69" y="0"/>
              <wp:lineTo x="-69" y="8977"/>
              <wp:lineTo x="69" y="13465"/>
              <wp:lineTo x="21159" y="13465"/>
              <wp:lineTo x="21572" y="10099"/>
              <wp:lineTo x="21572" y="0"/>
              <wp:lineTo x="21159" y="0"/>
              <wp:lineTo x="207" y="0"/>
            </wp:wrapPolygon>
          </wp:wrapTight>
          <wp:docPr id="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6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ED4" w:rsidRDefault="00CB3ED4">
    <w:pPr>
      <w:pStyle w:val="Header"/>
    </w:pPr>
    <w:r>
      <w:rPr>
        <w:noProof/>
        <w:lang w:val="en-US"/>
      </w:rPr>
      <w:drawing>
        <wp:inline distT="0" distB="0" distL="0" distR="0">
          <wp:extent cx="5270500" cy="843280"/>
          <wp:effectExtent l="25400" t="0" r="0" b="0"/>
          <wp:docPr id="4" name="Picture 0" descr="testattina 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tina c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A5BB5"/>
    <w:rsid w:val="000712AF"/>
    <w:rsid w:val="00103DF5"/>
    <w:rsid w:val="00121652"/>
    <w:rsid w:val="00172D35"/>
    <w:rsid w:val="001D7F58"/>
    <w:rsid w:val="001F6AD6"/>
    <w:rsid w:val="0025041B"/>
    <w:rsid w:val="00272486"/>
    <w:rsid w:val="00275336"/>
    <w:rsid w:val="002E5964"/>
    <w:rsid w:val="002F4501"/>
    <w:rsid w:val="00380F93"/>
    <w:rsid w:val="0038383F"/>
    <w:rsid w:val="003A3274"/>
    <w:rsid w:val="003A5BB5"/>
    <w:rsid w:val="003B30E9"/>
    <w:rsid w:val="003E148A"/>
    <w:rsid w:val="0042090B"/>
    <w:rsid w:val="004503E7"/>
    <w:rsid w:val="00547730"/>
    <w:rsid w:val="005932F1"/>
    <w:rsid w:val="005F57AB"/>
    <w:rsid w:val="00631D75"/>
    <w:rsid w:val="00670914"/>
    <w:rsid w:val="007544B6"/>
    <w:rsid w:val="00794312"/>
    <w:rsid w:val="007D3D0D"/>
    <w:rsid w:val="0087557D"/>
    <w:rsid w:val="009B1913"/>
    <w:rsid w:val="00A853F7"/>
    <w:rsid w:val="00B21901"/>
    <w:rsid w:val="00B32E00"/>
    <w:rsid w:val="00B370AD"/>
    <w:rsid w:val="00B41030"/>
    <w:rsid w:val="00B74D09"/>
    <w:rsid w:val="00B76A3F"/>
    <w:rsid w:val="00BC7FB8"/>
    <w:rsid w:val="00CB3ED4"/>
    <w:rsid w:val="00CD3E84"/>
    <w:rsid w:val="00DC5A50"/>
    <w:rsid w:val="00E9041F"/>
    <w:rsid w:val="00EC48E3"/>
    <w:rsid w:val="00EC4C01"/>
    <w:rsid w:val="00FB5CC3"/>
    <w:rsid w:val="00FC6BBD"/>
  </w:rsids>
  <m:mathPr>
    <m:mathFont m:val="Robot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E63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5B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BB5"/>
  </w:style>
  <w:style w:type="paragraph" w:styleId="Footer">
    <w:name w:val="footer"/>
    <w:basedOn w:val="Normal"/>
    <w:link w:val="FooterChar"/>
    <w:uiPriority w:val="99"/>
    <w:semiHidden/>
    <w:unhideWhenUsed/>
    <w:rsid w:val="003A5B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BB5"/>
  </w:style>
  <w:style w:type="paragraph" w:customStyle="1" w:styleId="normal0">
    <w:name w:val="normal"/>
    <w:rsid w:val="007D3D0D"/>
    <w:pPr>
      <w:widowControl w:val="0"/>
      <w:suppressAutoHyphens/>
    </w:pPr>
    <w:rPr>
      <w:rFonts w:ascii="Verdana" w:eastAsia="Verdana" w:hAnsi="Verdana" w:cs="Verdana"/>
      <w:color w:val="000000"/>
      <w:sz w:val="20"/>
      <w:szCs w:val="20"/>
      <w:lang w:eastAsia="ar-SA"/>
    </w:rPr>
  </w:style>
  <w:style w:type="character" w:styleId="Hyperlink">
    <w:name w:val="Hyperlink"/>
    <w:basedOn w:val="DefaultParagraphFont"/>
    <w:rsid w:val="00250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ilano@institutfrancais.it" TargetMode="External"/><Relationship Id="rId5" Type="http://schemas.openxmlformats.org/officeDocument/2006/relationships/hyperlink" Target="http://www.institutfrancais.it/milano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624</Words>
  <Characters>3559</Characters>
  <Application>Microsoft Macintosh Word</Application>
  <DocSecurity>0</DocSecurity>
  <Lines>29</Lines>
  <Paragraphs>7</Paragraphs>
  <ScaleCrop>false</ScaleCrop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</dc:creator>
  <cp:keywords/>
  <cp:lastModifiedBy>Gaia</cp:lastModifiedBy>
  <cp:revision>28</cp:revision>
  <dcterms:created xsi:type="dcterms:W3CDTF">2018-09-18T12:46:00Z</dcterms:created>
  <dcterms:modified xsi:type="dcterms:W3CDTF">2018-09-19T13:24:00Z</dcterms:modified>
</cp:coreProperties>
</file>